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2B9F" w14:textId="521D1D2A" w:rsidR="00F64A20" w:rsidRDefault="00F96C0B">
      <w:pPr>
        <w:pStyle w:val="Listenabsatz"/>
        <w:spacing w:after="120" w:line="320" w:lineRule="exact"/>
        <w:ind w:left="1440"/>
        <w:jc w:val="righ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2</w:t>
      </w:r>
      <w:r w:rsidR="00451688">
        <w:rPr>
          <w:rFonts w:ascii="Grundschrift" w:hAnsi="Grundschrift"/>
          <w:sz w:val="24"/>
          <w:szCs w:val="24"/>
        </w:rPr>
        <w:t>6</w:t>
      </w:r>
      <w:r>
        <w:rPr>
          <w:rFonts w:ascii="Grundschrift" w:hAnsi="Grundschrift"/>
          <w:sz w:val="24"/>
          <w:szCs w:val="24"/>
        </w:rPr>
        <w:t>.1.2021</w:t>
      </w:r>
    </w:p>
    <w:p w14:paraId="6FD157FD" w14:textId="79592F7D" w:rsidR="00F64A20" w:rsidRDefault="00451688">
      <w:pPr>
        <w:spacing w:after="120" w:line="320" w:lineRule="exact"/>
        <w:rPr>
          <w:rFonts w:ascii="Grundschrift" w:hAnsi="Grundschrift"/>
          <w:b/>
          <w:sz w:val="24"/>
          <w:szCs w:val="24"/>
        </w:rPr>
      </w:pPr>
      <w:r>
        <w:rPr>
          <w:rFonts w:ascii="Grundschrift" w:hAnsi="Grundschrift"/>
          <w:b/>
          <w:sz w:val="24"/>
          <w:szCs w:val="24"/>
        </w:rPr>
        <w:t>Verlängerung des Distanzlernens bis mindestens 12.2.2021</w:t>
      </w:r>
    </w:p>
    <w:p w14:paraId="1F529C02" w14:textId="66F0C8B5" w:rsidR="00F64A20" w:rsidRDefault="00F64A20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</w:p>
    <w:p w14:paraId="3E50B41A" w14:textId="62CC3CF1" w:rsidR="00F96C0B" w:rsidRDefault="00451688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Liebe Kinder,</w:t>
      </w:r>
      <w:r>
        <w:rPr>
          <w:rFonts w:ascii="Grundschrift" w:hAnsi="Grundschrift"/>
          <w:sz w:val="24"/>
          <w:szCs w:val="24"/>
        </w:rPr>
        <w:br/>
        <w:t>liebe Eltern,</w:t>
      </w:r>
    </w:p>
    <w:p w14:paraId="504AE149" w14:textId="63B19166" w:rsidR="00451688" w:rsidRDefault="00451688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</w:p>
    <w:p w14:paraId="2E23D4C4" w14:textId="231B5B24" w:rsidR="00451688" w:rsidRDefault="00451688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Frau Ministerin Gebauer hat soeben die Öffentlichkeit in einem Pressetermin in der Staatskanzlei informiert.</w:t>
      </w:r>
    </w:p>
    <w:p w14:paraId="1ABF8D8F" w14:textId="7A32C787" w:rsidR="00451688" w:rsidRDefault="00451688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Das Lernen auf Distanz („Homeschooling“) geht weiter bis mindestens 12.2.21.</w:t>
      </w:r>
    </w:p>
    <w:p w14:paraId="091D8E6B" w14:textId="2932180E" w:rsidR="00451688" w:rsidRDefault="00451688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Wie bislang auch, erfahren Sie die Details durch die Klassenleitungen (Materialpakete, Padlets, Videokonferenztermine usw.).</w:t>
      </w:r>
    </w:p>
    <w:p w14:paraId="01D187CA" w14:textId="7D8A6FAA" w:rsidR="00451688" w:rsidRDefault="00451688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Das Schulministerium hat noch keine Auskünfte dazu gegeben, wie es ab dem 15.2.21 weitergeht. Es ist denkbar - aber keineswegs entschieden, dass wir dann in den Wechselunterricht gehen (Präsenzunterricht mit geteilten Gruppen in der Schule und Homeschooling abwechselnd).</w:t>
      </w:r>
    </w:p>
    <w:p w14:paraId="7D2EDD9D" w14:textId="77777777" w:rsidR="00451688" w:rsidRDefault="00633E0C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Die Notbetreuung läuft weiter</w:t>
      </w:r>
      <w:r w:rsidR="00451688">
        <w:rPr>
          <w:rFonts w:ascii="Grundschrift" w:hAnsi="Grundschrift"/>
          <w:sz w:val="24"/>
          <w:szCs w:val="24"/>
        </w:rPr>
        <w:t>.</w:t>
      </w:r>
    </w:p>
    <w:p w14:paraId="0A3B16B9" w14:textId="30AF38B9" w:rsidR="00633E0C" w:rsidRDefault="00451688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Wichtig zu wissen: J</w:t>
      </w:r>
      <w:r w:rsidR="00633E0C">
        <w:rPr>
          <w:rFonts w:ascii="Grundschrift" w:hAnsi="Grundschrift"/>
          <w:sz w:val="24"/>
          <w:szCs w:val="24"/>
        </w:rPr>
        <w:t xml:space="preserve">e mehr Eltern </w:t>
      </w:r>
      <w:r w:rsidR="007654CB">
        <w:rPr>
          <w:rFonts w:ascii="Grundschrift" w:hAnsi="Grundschrift"/>
          <w:sz w:val="24"/>
          <w:szCs w:val="24"/>
        </w:rPr>
        <w:t>die Notbetreuung für</w:t>
      </w:r>
      <w:r w:rsidR="00633E0C">
        <w:rPr>
          <w:rFonts w:ascii="Grundschrift" w:hAnsi="Grundschrift"/>
          <w:sz w:val="24"/>
          <w:szCs w:val="24"/>
        </w:rPr>
        <w:t xml:space="preserve"> Ihr Kind beanspruchen, desto weniger Lehrerstunden bleiben für </w:t>
      </w:r>
      <w:r w:rsidR="007654CB">
        <w:rPr>
          <w:rFonts w:ascii="Grundschrift" w:hAnsi="Grundschrift"/>
          <w:sz w:val="24"/>
          <w:szCs w:val="24"/>
        </w:rPr>
        <w:t xml:space="preserve">Unterricht übrig. </w:t>
      </w:r>
      <w:r w:rsidR="00633E0C">
        <w:rPr>
          <w:rFonts w:ascii="Grundschrift" w:hAnsi="Grundschrift"/>
          <w:sz w:val="24"/>
          <w:szCs w:val="24"/>
        </w:rPr>
        <w:t>Die Kernzeit von 8.00 bis 11.</w:t>
      </w:r>
      <w:r w:rsidR="007654CB">
        <w:rPr>
          <w:rFonts w:ascii="Grundschrift" w:hAnsi="Grundschrift"/>
          <w:sz w:val="24"/>
          <w:szCs w:val="24"/>
        </w:rPr>
        <w:t>30 Uhr wird durch Lehrkräfte,</w:t>
      </w:r>
      <w:r w:rsidR="00633E0C">
        <w:rPr>
          <w:rFonts w:ascii="Grundschrift" w:hAnsi="Grundschrift"/>
          <w:sz w:val="24"/>
          <w:szCs w:val="24"/>
        </w:rPr>
        <w:t xml:space="preserve"> die sozialpädagogische Fachkraft</w:t>
      </w:r>
      <w:r w:rsidR="007654CB">
        <w:rPr>
          <w:rFonts w:ascii="Grundschrift" w:hAnsi="Grundschrift"/>
          <w:sz w:val="24"/>
          <w:szCs w:val="24"/>
        </w:rPr>
        <w:t xml:space="preserve"> und die Schulsozialarbeiterin</w:t>
      </w:r>
      <w:r w:rsidR="00633E0C">
        <w:rPr>
          <w:rFonts w:ascii="Grundschrift" w:hAnsi="Grundschrift"/>
          <w:sz w:val="24"/>
          <w:szCs w:val="24"/>
        </w:rPr>
        <w:t xml:space="preserve"> abgedeckt</w:t>
      </w:r>
      <w:r w:rsidR="00BD425D">
        <w:rPr>
          <w:rFonts w:ascii="Grundschrift" w:hAnsi="Grundschrift"/>
          <w:sz w:val="24"/>
          <w:szCs w:val="24"/>
        </w:rPr>
        <w:t xml:space="preserve">. Wir werden das Prinzip „feste </w:t>
      </w:r>
      <w:r w:rsidR="007654CB">
        <w:rPr>
          <w:rFonts w:ascii="Grundschrift" w:hAnsi="Grundschrift"/>
          <w:sz w:val="24"/>
          <w:szCs w:val="24"/>
        </w:rPr>
        <w:t xml:space="preserve">jahrgangshomogene Schülergruppe und feste Betreuungspersonen“ </w:t>
      </w:r>
      <w:r w:rsidR="00BD425D">
        <w:rPr>
          <w:rFonts w:ascii="Grundschrift" w:hAnsi="Grundschrift"/>
          <w:sz w:val="24"/>
          <w:szCs w:val="24"/>
        </w:rPr>
        <w:t>beibehalten</w:t>
      </w:r>
      <w:r w:rsidR="007654CB">
        <w:rPr>
          <w:rFonts w:ascii="Grundschrift" w:hAnsi="Grundschrift"/>
          <w:sz w:val="24"/>
          <w:szCs w:val="24"/>
        </w:rPr>
        <w:t>, um ggf. Infektionsketten im Blick behalten zu können</w:t>
      </w:r>
      <w:r w:rsidR="00BD425D">
        <w:rPr>
          <w:rFonts w:ascii="Grundschrift" w:hAnsi="Grundschrift"/>
          <w:sz w:val="24"/>
          <w:szCs w:val="24"/>
        </w:rPr>
        <w:t>.</w:t>
      </w:r>
      <w:r w:rsidR="00467070">
        <w:rPr>
          <w:rFonts w:ascii="Grundschrift" w:hAnsi="Grundschrift"/>
          <w:sz w:val="24"/>
          <w:szCs w:val="24"/>
        </w:rPr>
        <w:t xml:space="preserve"> Es sind derzeit 4 Gruppen.</w:t>
      </w:r>
    </w:p>
    <w:p w14:paraId="5BEDC403" w14:textId="4B859F33" w:rsidR="00451688" w:rsidRDefault="00451688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</w:p>
    <w:p w14:paraId="603947E2" w14:textId="07996A9F" w:rsidR="00451688" w:rsidRDefault="00451688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Bitte melden Sie sich auf den eingeübten Wegen bei den Lehrkräften oder bei mir, wenn es Unterstützungsbedarfe gibt.</w:t>
      </w:r>
    </w:p>
    <w:p w14:paraId="18D695AF" w14:textId="1C21730F" w:rsidR="00D260AB" w:rsidRDefault="00D260AB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Weiterhin alles Gute</w:t>
      </w:r>
      <w:r w:rsidR="00451688">
        <w:rPr>
          <w:rFonts w:ascii="Grundschrift" w:hAnsi="Grundschrift"/>
          <w:sz w:val="24"/>
          <w:szCs w:val="24"/>
        </w:rPr>
        <w:t xml:space="preserve"> für alle Familien</w:t>
      </w:r>
      <w:r>
        <w:rPr>
          <w:rFonts w:ascii="Grundschrift" w:hAnsi="Grundschrift"/>
          <w:sz w:val="24"/>
          <w:szCs w:val="24"/>
        </w:rPr>
        <w:t>!</w:t>
      </w:r>
    </w:p>
    <w:p w14:paraId="490C48E2" w14:textId="01751730" w:rsidR="00D260AB" w:rsidRDefault="00D260AB" w:rsidP="00F96C0B">
      <w:pPr>
        <w:spacing w:after="120" w:line="320" w:lineRule="exact"/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Herzlichst, H. Wiggershaus</w:t>
      </w:r>
    </w:p>
    <w:sectPr w:rsidR="00D260AB">
      <w:headerReference w:type="default" r:id="rId8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7A887" w14:textId="77777777" w:rsidR="00136F7A" w:rsidRDefault="00136F7A">
      <w:pPr>
        <w:spacing w:after="0" w:line="240" w:lineRule="auto"/>
      </w:pPr>
      <w:r>
        <w:separator/>
      </w:r>
    </w:p>
  </w:endnote>
  <w:endnote w:type="continuationSeparator" w:id="0">
    <w:p w14:paraId="6735E1EC" w14:textId="77777777" w:rsidR="00136F7A" w:rsidRDefault="0013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rundschrif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A9E33" w14:textId="77777777" w:rsidR="00136F7A" w:rsidRDefault="00136F7A">
      <w:pPr>
        <w:spacing w:after="0" w:line="240" w:lineRule="auto"/>
      </w:pPr>
      <w:r>
        <w:separator/>
      </w:r>
    </w:p>
  </w:footnote>
  <w:footnote w:type="continuationSeparator" w:id="0">
    <w:p w14:paraId="5E7AA945" w14:textId="77777777" w:rsidR="00136F7A" w:rsidRDefault="0013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62" w:type="dxa"/>
      <w:jc w:val="center"/>
      <w:tblLook w:val="04A0" w:firstRow="1" w:lastRow="0" w:firstColumn="1" w:lastColumn="0" w:noHBand="0" w:noVBand="1"/>
    </w:tblPr>
    <w:tblGrid>
      <w:gridCol w:w="3414"/>
      <w:gridCol w:w="5648"/>
    </w:tblGrid>
    <w:tr w:rsidR="00F64A20" w14:paraId="0EA5D7EE" w14:textId="77777777">
      <w:trPr>
        <w:jc w:val="center"/>
      </w:trPr>
      <w:tc>
        <w:tcPr>
          <w:tcW w:w="3414" w:type="dxa"/>
        </w:tcPr>
        <w:p w14:paraId="28A2DE86" w14:textId="77777777" w:rsidR="00F64A20" w:rsidRDefault="00153DDE">
          <w:pPr>
            <w:pStyle w:val="Kopfzeile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Schule am Volkspark</w:t>
          </w:r>
        </w:p>
        <w:p w14:paraId="0B3F8743" w14:textId="77777777" w:rsidR="00F64A20" w:rsidRDefault="00153DDE">
          <w:pPr>
            <w:pStyle w:val="Kopfzeile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Städt. Gemeinschaftsgrundschule</w:t>
          </w:r>
        </w:p>
        <w:p w14:paraId="1F34BAE2" w14:textId="77777777" w:rsidR="00F64A20" w:rsidRDefault="00153DDE">
          <w:pPr>
            <w:pStyle w:val="Kopfzeile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Unterstraße 66a</w:t>
          </w:r>
        </w:p>
        <w:p w14:paraId="44F223A7" w14:textId="77777777" w:rsidR="00F64A20" w:rsidRDefault="00153DDE">
          <w:pPr>
            <w:pStyle w:val="Kopfzeile"/>
            <w:tabs>
              <w:tab w:val="clear" w:pos="4536"/>
              <w:tab w:val="clear" w:pos="9072"/>
              <w:tab w:val="center" w:pos="2195"/>
            </w:tabs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44892 Bochum</w:t>
          </w:r>
          <w:r>
            <w:rPr>
              <w:rFonts w:cs="Tahoma"/>
              <w:b/>
              <w:sz w:val="20"/>
              <w:szCs w:val="20"/>
            </w:rPr>
            <w:tab/>
          </w:r>
        </w:p>
        <w:p w14:paraId="184E9650" w14:textId="77777777" w:rsidR="00F64A20" w:rsidRDefault="00153DDE">
          <w:pPr>
            <w:pStyle w:val="Kopfzeile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Telefon: 0234 - 287797</w:t>
          </w:r>
        </w:p>
        <w:p w14:paraId="19E929F8" w14:textId="77777777" w:rsidR="00F64A20" w:rsidRDefault="00153DDE">
          <w:pPr>
            <w:pStyle w:val="Kopfzeile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Fax: 0234 - 9271378</w:t>
          </w:r>
        </w:p>
        <w:p w14:paraId="20FBDDB2" w14:textId="77777777" w:rsidR="00F64A20" w:rsidRDefault="00153DDE">
          <w:pPr>
            <w:pStyle w:val="Kopfzeile"/>
            <w:rPr>
              <w:b/>
            </w:rPr>
          </w:pPr>
          <w:r>
            <w:rPr>
              <w:rFonts w:cs="Tahoma"/>
              <w:b/>
              <w:sz w:val="20"/>
              <w:szCs w:val="20"/>
            </w:rPr>
            <w:t>E-Mail: 128880@schule.nrw.de</w:t>
          </w:r>
        </w:p>
      </w:tc>
      <w:tc>
        <w:tcPr>
          <w:tcW w:w="5647" w:type="dxa"/>
        </w:tcPr>
        <w:p w14:paraId="7974BDE4" w14:textId="77777777" w:rsidR="00F64A20" w:rsidRDefault="00153DDE">
          <w:pPr>
            <w:pStyle w:val="Kopfzeile"/>
            <w:jc w:val="center"/>
            <w:rPr>
              <w:b/>
            </w:rPr>
          </w:pPr>
          <w:r>
            <w:rPr>
              <w:noProof/>
              <w:lang w:eastAsia="de-DE"/>
            </w:rPr>
            <w:drawing>
              <wp:inline distT="0" distB="0" distL="0" distR="0" wp14:anchorId="6EFDB09E" wp14:editId="156D8EEB">
                <wp:extent cx="3449320" cy="1114425"/>
                <wp:effectExtent l="0" t="0" r="0" b="0"/>
                <wp:docPr id="1" name="Grafik 2" descr="C:\Users\Heike\AppData\Local\Temp\SaV_Logo_Color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2" descr="C:\Users\Heike\AppData\Local\Temp\SaV_Logo_Color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320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5981EE" w14:textId="77777777" w:rsidR="00F64A20" w:rsidRDefault="00F64A20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23CDD"/>
    <w:multiLevelType w:val="hybridMultilevel"/>
    <w:tmpl w:val="4A667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C741F"/>
    <w:multiLevelType w:val="multilevel"/>
    <w:tmpl w:val="4CEC7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AE4E4D"/>
    <w:multiLevelType w:val="multilevel"/>
    <w:tmpl w:val="25662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776A8D"/>
    <w:multiLevelType w:val="hybridMultilevel"/>
    <w:tmpl w:val="1FF8E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0"/>
    <w:rsid w:val="00136F7A"/>
    <w:rsid w:val="00153DDE"/>
    <w:rsid w:val="001F3E12"/>
    <w:rsid w:val="00212E04"/>
    <w:rsid w:val="00270C29"/>
    <w:rsid w:val="00451688"/>
    <w:rsid w:val="00467070"/>
    <w:rsid w:val="00590304"/>
    <w:rsid w:val="00633E0C"/>
    <w:rsid w:val="006C62DB"/>
    <w:rsid w:val="007204B9"/>
    <w:rsid w:val="007654CB"/>
    <w:rsid w:val="008D0279"/>
    <w:rsid w:val="00A81C6E"/>
    <w:rsid w:val="00B31566"/>
    <w:rsid w:val="00BD425D"/>
    <w:rsid w:val="00C768A8"/>
    <w:rsid w:val="00D260AB"/>
    <w:rsid w:val="00F64A20"/>
    <w:rsid w:val="00F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CA17"/>
  <w15:docId w15:val="{BEEA3BE4-605A-411C-B414-E0FE480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F4F13"/>
  </w:style>
  <w:style w:type="character" w:customStyle="1" w:styleId="FuzeileZchn">
    <w:name w:val="Fußzeile Zchn"/>
    <w:basedOn w:val="Absatz-Standardschriftart"/>
    <w:link w:val="Fuzeile"/>
    <w:uiPriority w:val="99"/>
    <w:qFormat/>
    <w:rsid w:val="002F4F13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F4F13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uiPriority w:val="99"/>
    <w:unhideWhenUsed/>
    <w:rsid w:val="00FB71F1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8349DA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8349DA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D14B6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qFormat/>
    <w:rsid w:val="004F79F4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2F4F1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2F4F13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F4F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1364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F8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6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2D18-D297-4726-AB49-3A91C9E1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Bochum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dc:description/>
  <cp:lastModifiedBy>Heike Wiggershaus</cp:lastModifiedBy>
  <cp:revision>11</cp:revision>
  <cp:lastPrinted>2021-01-06T16:30:00Z</cp:lastPrinted>
  <dcterms:created xsi:type="dcterms:W3CDTF">2021-01-06T16:17:00Z</dcterms:created>
  <dcterms:modified xsi:type="dcterms:W3CDTF">2021-01-26T12:58:00Z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Bochum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